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jc w:val="center"/>
        <w:rPr>
          <w:rFonts w:hint="eastAsia" w:ascii="黑体" w:hAnsi="黑体" w:eastAsia="黑体" w:cs="黑体"/>
          <w:sz w:val="44"/>
          <w:szCs w:val="44"/>
          <w:highlight w:val="none"/>
          <w:lang w:val="en-US" w:eastAsia="zh-CN"/>
        </w:rPr>
      </w:pPr>
    </w:p>
    <w:p>
      <w:pPr>
        <w:jc w:val="center"/>
        <w:rPr>
          <w:rFonts w:hint="eastAsia" w:ascii="黑体" w:hAnsi="黑体" w:eastAsia="黑体" w:cs="黑体"/>
          <w:sz w:val="44"/>
          <w:szCs w:val="44"/>
          <w:highlight w:val="none"/>
          <w:lang w:val="en-US" w:eastAsia="zh-CN"/>
        </w:rPr>
      </w:pPr>
    </w:p>
    <w:p>
      <w:pPr>
        <w:jc w:val="center"/>
        <w:rPr>
          <w:rFonts w:hint="eastAsia" w:ascii="黑体" w:hAnsi="黑体" w:eastAsia="黑体" w:cs="黑体"/>
          <w:sz w:val="52"/>
          <w:szCs w:val="52"/>
          <w:highlight w:val="none"/>
          <w:lang w:val="en-US" w:eastAsia="zh-CN"/>
        </w:rPr>
      </w:pPr>
      <w:r>
        <w:rPr>
          <w:rFonts w:hint="eastAsia" w:ascii="黑体" w:hAnsi="黑体" w:eastAsia="黑体" w:cs="黑体"/>
          <w:sz w:val="52"/>
          <w:szCs w:val="52"/>
          <w:highlight w:val="none"/>
          <w:lang w:val="en-US" w:eastAsia="zh-CN"/>
        </w:rPr>
        <w:t>2021年信息通信技术应用案例</w:t>
      </w:r>
    </w:p>
    <w:p>
      <w:pPr>
        <w:jc w:val="center"/>
        <w:rPr>
          <w:rFonts w:hint="eastAsia" w:ascii="黑体" w:hAnsi="黑体" w:eastAsia="黑体" w:cs="黑体"/>
          <w:sz w:val="52"/>
          <w:szCs w:val="52"/>
          <w:highlight w:val="none"/>
          <w:lang w:val="en-US" w:eastAsia="zh-CN"/>
        </w:rPr>
      </w:pPr>
      <w:r>
        <w:rPr>
          <w:rFonts w:hint="eastAsia" w:ascii="黑体" w:hAnsi="黑体" w:eastAsia="黑体" w:cs="黑体"/>
          <w:sz w:val="52"/>
          <w:szCs w:val="52"/>
          <w:highlight w:val="none"/>
          <w:lang w:val="en-US" w:eastAsia="zh-CN"/>
        </w:rPr>
        <w:t>申 报 书</w:t>
      </w:r>
    </w:p>
    <w:p>
      <w:pPr>
        <w:jc w:val="center"/>
        <w:rPr>
          <w:rFonts w:hint="eastAsia" w:ascii="黑体" w:hAnsi="黑体" w:eastAsia="黑体" w:cs="黑体"/>
          <w:sz w:val="44"/>
          <w:szCs w:val="44"/>
          <w:highlight w:val="none"/>
          <w:lang w:val="en-US" w:eastAsia="zh-CN"/>
        </w:rPr>
      </w:pPr>
    </w:p>
    <w:p>
      <w:pPr>
        <w:jc w:val="center"/>
        <w:rPr>
          <w:rFonts w:hint="eastAsia" w:ascii="黑体" w:hAnsi="黑体" w:eastAsia="黑体" w:cs="黑体"/>
          <w:sz w:val="44"/>
          <w:szCs w:val="44"/>
          <w:highlight w:val="none"/>
          <w:lang w:val="en-US" w:eastAsia="zh-CN"/>
        </w:rPr>
      </w:pPr>
    </w:p>
    <w:p>
      <w:pPr>
        <w:jc w:val="center"/>
        <w:rPr>
          <w:rFonts w:hint="eastAsia" w:ascii="黑体" w:hAnsi="黑体" w:eastAsia="黑体" w:cs="黑体"/>
          <w:sz w:val="44"/>
          <w:szCs w:val="44"/>
          <w:highlight w:val="none"/>
          <w:lang w:val="en-US" w:eastAsia="zh-CN"/>
        </w:rPr>
      </w:pPr>
    </w:p>
    <w:p>
      <w:pPr>
        <w:jc w:val="center"/>
        <w:rPr>
          <w:rFonts w:hint="eastAsia" w:ascii="黑体" w:hAnsi="黑体" w:eastAsia="黑体" w:cs="黑体"/>
          <w:sz w:val="44"/>
          <w:szCs w:val="44"/>
          <w:highlight w:val="none"/>
          <w:lang w:val="en-US" w:eastAsia="zh-CN"/>
        </w:rPr>
      </w:pPr>
    </w:p>
    <w:p>
      <w:pPr>
        <w:jc w:val="center"/>
        <w:rPr>
          <w:rFonts w:hint="eastAsia" w:ascii="黑体" w:hAnsi="黑体" w:eastAsia="黑体" w:cs="黑体"/>
          <w:sz w:val="44"/>
          <w:szCs w:val="44"/>
          <w:highlight w:val="none"/>
          <w:lang w:val="en-US" w:eastAsia="zh-CN"/>
        </w:rPr>
      </w:pPr>
    </w:p>
    <w:p>
      <w:pPr>
        <w:jc w:val="center"/>
        <w:rPr>
          <w:rFonts w:hint="eastAsia" w:ascii="黑体" w:hAnsi="黑体" w:eastAsia="黑体" w:cs="黑体"/>
          <w:sz w:val="44"/>
          <w:szCs w:val="44"/>
          <w:highlight w:val="none"/>
          <w:lang w:val="en-US" w:eastAsia="zh-CN"/>
        </w:rPr>
      </w:pPr>
    </w:p>
    <w:p>
      <w:pPr>
        <w:ind w:firstLine="1080" w:firstLineChars="300"/>
        <w:jc w:val="both"/>
        <w:rPr>
          <w:rFonts w:hint="eastAsia" w:ascii="仿宋" w:hAnsi="仿宋" w:eastAsia="仿宋" w:cs="仿宋"/>
          <w:sz w:val="36"/>
          <w:szCs w:val="36"/>
          <w:highlight w:val="none"/>
          <w:u w:val="single"/>
          <w:lang w:val="en-US" w:eastAsia="zh-CN"/>
        </w:rPr>
      </w:pPr>
      <w:r>
        <w:rPr>
          <w:rFonts w:hint="eastAsia" w:ascii="仿宋" w:hAnsi="仿宋" w:eastAsia="仿宋" w:cs="仿宋"/>
          <w:sz w:val="36"/>
          <w:szCs w:val="36"/>
          <w:highlight w:val="none"/>
          <w:lang w:val="en-US" w:eastAsia="zh-CN"/>
        </w:rPr>
        <w:t xml:space="preserve">申报单位（申报人）： </w:t>
      </w:r>
      <w:r>
        <w:rPr>
          <w:rFonts w:hint="eastAsia" w:ascii="仿宋" w:hAnsi="仿宋" w:eastAsia="仿宋" w:cs="仿宋"/>
          <w:sz w:val="36"/>
          <w:szCs w:val="36"/>
          <w:highlight w:val="none"/>
          <w:u w:val="single"/>
          <w:lang w:val="en-US" w:eastAsia="zh-CN"/>
        </w:rPr>
        <w:t xml:space="preserve">                   </w:t>
      </w:r>
    </w:p>
    <w:p>
      <w:pPr>
        <w:ind w:firstLine="1080" w:firstLineChars="300"/>
        <w:jc w:val="both"/>
        <w:rPr>
          <w:rFonts w:hint="eastAsia" w:ascii="仿宋" w:hAnsi="仿宋" w:eastAsia="仿宋" w:cs="仿宋"/>
          <w:sz w:val="36"/>
          <w:szCs w:val="36"/>
          <w:highlight w:val="none"/>
          <w:u w:val="single"/>
          <w:lang w:val="en-US" w:eastAsia="zh-CN"/>
        </w:rPr>
      </w:pPr>
      <w:r>
        <w:rPr>
          <w:rFonts w:hint="eastAsia" w:ascii="仿宋" w:hAnsi="仿宋" w:eastAsia="仿宋" w:cs="仿宋"/>
          <w:sz w:val="36"/>
          <w:szCs w:val="36"/>
          <w:highlight w:val="none"/>
          <w:u w:val="none"/>
          <w:lang w:val="en-US" w:eastAsia="zh-CN"/>
        </w:rPr>
        <w:t xml:space="preserve">案例名称： </w:t>
      </w:r>
      <w:r>
        <w:rPr>
          <w:rFonts w:hint="eastAsia" w:ascii="仿宋" w:hAnsi="仿宋" w:eastAsia="仿宋" w:cs="仿宋"/>
          <w:sz w:val="36"/>
          <w:szCs w:val="36"/>
          <w:highlight w:val="none"/>
          <w:u w:val="single"/>
          <w:lang w:val="en-US" w:eastAsia="zh-CN"/>
        </w:rPr>
        <w:t xml:space="preserve">                             </w:t>
      </w:r>
    </w:p>
    <w:p>
      <w:pPr>
        <w:ind w:firstLine="720" w:firstLineChars="200"/>
        <w:jc w:val="both"/>
        <w:rPr>
          <w:rFonts w:hint="eastAsia" w:ascii="仿宋" w:hAnsi="仿宋" w:eastAsia="仿宋" w:cs="仿宋"/>
          <w:sz w:val="36"/>
          <w:szCs w:val="36"/>
          <w:highlight w:val="none"/>
          <w:u w:val="single"/>
          <w:lang w:val="en-US" w:eastAsia="zh-CN"/>
        </w:rPr>
      </w:pPr>
    </w:p>
    <w:p>
      <w:pPr>
        <w:ind w:firstLine="720" w:firstLineChars="200"/>
        <w:jc w:val="both"/>
        <w:rPr>
          <w:rFonts w:hint="eastAsia" w:ascii="仿宋" w:hAnsi="仿宋" w:eastAsia="仿宋" w:cs="仿宋"/>
          <w:sz w:val="36"/>
          <w:szCs w:val="36"/>
          <w:highlight w:val="none"/>
          <w:u w:val="single"/>
          <w:lang w:val="en-US" w:eastAsia="zh-CN"/>
        </w:rPr>
      </w:pPr>
    </w:p>
    <w:p>
      <w:pPr>
        <w:ind w:firstLine="720" w:firstLineChars="200"/>
        <w:jc w:val="both"/>
        <w:rPr>
          <w:rFonts w:hint="eastAsia" w:ascii="仿宋" w:hAnsi="仿宋" w:eastAsia="仿宋" w:cs="仿宋"/>
          <w:sz w:val="36"/>
          <w:szCs w:val="36"/>
          <w:highlight w:val="none"/>
          <w:u w:val="single"/>
          <w:lang w:val="en-US" w:eastAsia="zh-CN"/>
        </w:rPr>
      </w:pPr>
    </w:p>
    <w:p>
      <w:pPr>
        <w:ind w:firstLine="720" w:firstLineChars="200"/>
        <w:jc w:val="both"/>
        <w:rPr>
          <w:rFonts w:hint="eastAsia" w:ascii="仿宋" w:hAnsi="仿宋" w:eastAsia="仿宋" w:cs="仿宋"/>
          <w:sz w:val="36"/>
          <w:szCs w:val="36"/>
          <w:highlight w:val="none"/>
          <w:u w:val="single"/>
          <w:lang w:val="en-US" w:eastAsia="zh-CN"/>
        </w:rPr>
      </w:pPr>
    </w:p>
    <w:p>
      <w:pPr>
        <w:ind w:firstLine="720" w:firstLineChars="200"/>
        <w:jc w:val="both"/>
        <w:rPr>
          <w:rFonts w:hint="eastAsia" w:ascii="仿宋" w:hAnsi="仿宋" w:eastAsia="仿宋" w:cs="仿宋"/>
          <w:sz w:val="36"/>
          <w:szCs w:val="36"/>
          <w:highlight w:val="none"/>
          <w:u w:val="single"/>
          <w:lang w:val="en-US" w:eastAsia="zh-CN"/>
        </w:rPr>
      </w:pPr>
    </w:p>
    <w:p>
      <w:pPr>
        <w:ind w:firstLine="720" w:firstLineChars="200"/>
        <w:jc w:val="both"/>
        <w:rPr>
          <w:rFonts w:hint="eastAsia" w:ascii="仿宋" w:hAnsi="仿宋" w:eastAsia="仿宋" w:cs="仿宋"/>
          <w:sz w:val="36"/>
          <w:szCs w:val="36"/>
          <w:highlight w:val="none"/>
          <w:u w:val="single"/>
          <w:lang w:val="en-US" w:eastAsia="zh-CN"/>
        </w:rPr>
      </w:pPr>
    </w:p>
    <w:p>
      <w:pPr>
        <w:ind w:firstLine="720" w:firstLineChars="200"/>
        <w:jc w:val="center"/>
        <w:rPr>
          <w:rFonts w:hint="default" w:ascii="黑体" w:hAnsi="黑体" w:eastAsia="黑体" w:cs="黑体"/>
          <w:sz w:val="44"/>
          <w:szCs w:val="44"/>
          <w:highlight w:val="none"/>
          <w:u w:val="single"/>
          <w:lang w:val="en-US" w:eastAsia="zh-CN"/>
        </w:rPr>
      </w:pPr>
      <w:r>
        <w:rPr>
          <w:rFonts w:hint="eastAsia" w:ascii="黑体" w:hAnsi="黑体" w:eastAsia="黑体" w:cs="黑体"/>
          <w:sz w:val="36"/>
          <w:szCs w:val="36"/>
          <w:highlight w:val="none"/>
          <w:u w:val="none"/>
          <w:lang w:val="en-US" w:eastAsia="zh-CN"/>
        </w:rPr>
        <w:t>中国通信学会    编制</w:t>
      </w:r>
    </w:p>
    <w:p>
      <w:pPr>
        <w:jc w:val="center"/>
        <w:rPr>
          <w:rFonts w:hint="default" w:ascii="黑体" w:hAnsi="黑体" w:eastAsia="黑体" w:cs="黑体"/>
          <w:sz w:val="44"/>
          <w:szCs w:val="44"/>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一、申报单位基本信息表</w:t>
      </w:r>
    </w:p>
    <w:tbl>
      <w:tblPr>
        <w:tblStyle w:val="5"/>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208"/>
        <w:gridCol w:w="238"/>
        <w:gridCol w:w="970"/>
        <w:gridCol w:w="1211"/>
        <w:gridCol w:w="1208"/>
        <w:gridCol w:w="294"/>
        <w:gridCol w:w="9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Merge w:val="restart"/>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申报单位</w:t>
            </w:r>
          </w:p>
        </w:tc>
        <w:tc>
          <w:tcPr>
            <w:tcW w:w="1446" w:type="dxa"/>
            <w:gridSpan w:val="2"/>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单位名称</w:t>
            </w:r>
          </w:p>
        </w:tc>
        <w:tc>
          <w:tcPr>
            <w:tcW w:w="5811" w:type="dxa"/>
            <w:gridSpan w:val="6"/>
          </w:tcPr>
          <w:p>
            <w:pPr>
              <w:jc w:val="center"/>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Merge w:val="continue"/>
            <w:vAlign w:val="center"/>
          </w:tcPr>
          <w:p>
            <w:pPr>
              <w:jc w:val="center"/>
              <w:rPr>
                <w:highlight w:val="none"/>
              </w:rPr>
            </w:pPr>
          </w:p>
        </w:tc>
        <w:tc>
          <w:tcPr>
            <w:tcW w:w="1446" w:type="dxa"/>
            <w:gridSpan w:val="2"/>
          </w:tcPr>
          <w:p>
            <w:pPr>
              <w:jc w:val="center"/>
              <w:rPr>
                <w:rFonts w:hint="default" w:eastAsiaTheme="minorEastAsia"/>
                <w:highlight w:val="none"/>
                <w:lang w:val="en-US" w:eastAsia="zh-CN"/>
              </w:rPr>
            </w:pPr>
            <w:r>
              <w:rPr>
                <w:rFonts w:hint="eastAsia" w:ascii="仿宋" w:hAnsi="仿宋" w:eastAsia="仿宋" w:cs="仿宋"/>
                <w:sz w:val="30"/>
                <w:szCs w:val="30"/>
                <w:highlight w:val="none"/>
                <w:vertAlign w:val="baseline"/>
                <w:lang w:val="en-US" w:eastAsia="zh-CN"/>
              </w:rPr>
              <w:t>单位地址</w:t>
            </w:r>
          </w:p>
        </w:tc>
        <w:tc>
          <w:tcPr>
            <w:tcW w:w="5811" w:type="dxa"/>
            <w:gridSpan w:val="6"/>
          </w:tcPr>
          <w:p>
            <w:pPr>
              <w:jc w:val="center"/>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1562" w:type="dxa"/>
            <w:vMerge w:val="continue"/>
            <w:vAlign w:val="center"/>
          </w:tcPr>
          <w:p>
            <w:pPr>
              <w:jc w:val="center"/>
              <w:rPr>
                <w:highlight w:val="none"/>
              </w:rPr>
            </w:pPr>
          </w:p>
        </w:tc>
        <w:tc>
          <w:tcPr>
            <w:tcW w:w="1446" w:type="dxa"/>
            <w:gridSpan w:val="2"/>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单位性质</w:t>
            </w:r>
          </w:p>
        </w:tc>
        <w:tc>
          <w:tcPr>
            <w:tcW w:w="5811" w:type="dxa"/>
            <w:gridSpan w:val="6"/>
          </w:tcPr>
          <w:p>
            <w:pPr>
              <w:jc w:val="left"/>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 xml:space="preserve">□党政机关   □事业单位   □国有集体 </w:t>
            </w:r>
          </w:p>
          <w:p>
            <w:pPr>
              <w:jc w:val="left"/>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 xml:space="preserve">□中外合资   □外商独资   □民营企业 </w:t>
            </w:r>
          </w:p>
          <w:p>
            <w:pPr>
              <w:jc w:val="left"/>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Merge w:val="continue"/>
            <w:vAlign w:val="center"/>
          </w:tcPr>
          <w:p>
            <w:pPr>
              <w:jc w:val="center"/>
              <w:rPr>
                <w:rFonts w:hint="eastAsia" w:ascii="仿宋" w:hAnsi="仿宋" w:eastAsia="仿宋" w:cs="仿宋"/>
                <w:sz w:val="30"/>
                <w:szCs w:val="30"/>
                <w:highlight w:val="none"/>
                <w:vertAlign w:val="baseline"/>
                <w:lang w:val="en-US" w:eastAsia="zh-CN"/>
              </w:rPr>
            </w:pPr>
          </w:p>
        </w:tc>
        <w:tc>
          <w:tcPr>
            <w:tcW w:w="1446" w:type="dxa"/>
            <w:gridSpan w:val="2"/>
            <w:vMerge w:val="restart"/>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法人代表</w:t>
            </w:r>
          </w:p>
        </w:tc>
        <w:tc>
          <w:tcPr>
            <w:tcW w:w="2181" w:type="dxa"/>
            <w:gridSpan w:val="2"/>
            <w:vMerge w:val="restart"/>
            <w:vAlign w:val="center"/>
          </w:tcPr>
          <w:p>
            <w:pPr>
              <w:jc w:val="center"/>
              <w:rPr>
                <w:rFonts w:hint="eastAsia" w:ascii="仿宋" w:hAnsi="仿宋" w:eastAsia="仿宋" w:cs="仿宋"/>
                <w:sz w:val="30"/>
                <w:szCs w:val="30"/>
                <w:highlight w:val="none"/>
                <w:vertAlign w:val="baseline"/>
                <w:lang w:val="en-US" w:eastAsia="zh-CN"/>
              </w:rPr>
            </w:pPr>
          </w:p>
        </w:tc>
        <w:tc>
          <w:tcPr>
            <w:tcW w:w="1502" w:type="dxa"/>
            <w:gridSpan w:val="2"/>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联系电话</w:t>
            </w:r>
          </w:p>
        </w:tc>
        <w:tc>
          <w:tcPr>
            <w:tcW w:w="2128" w:type="dxa"/>
            <w:gridSpan w:val="2"/>
            <w:vAlign w:val="center"/>
          </w:tcPr>
          <w:p>
            <w:pPr>
              <w:jc w:val="center"/>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Merge w:val="continue"/>
            <w:vAlign w:val="center"/>
          </w:tcPr>
          <w:p>
            <w:pPr>
              <w:jc w:val="center"/>
              <w:rPr>
                <w:highlight w:val="none"/>
              </w:rPr>
            </w:pPr>
          </w:p>
        </w:tc>
        <w:tc>
          <w:tcPr>
            <w:tcW w:w="1446" w:type="dxa"/>
            <w:gridSpan w:val="2"/>
            <w:vMerge w:val="continue"/>
            <w:vAlign w:val="center"/>
          </w:tcPr>
          <w:p>
            <w:pPr>
              <w:jc w:val="center"/>
              <w:rPr>
                <w:highlight w:val="none"/>
              </w:rPr>
            </w:pPr>
          </w:p>
        </w:tc>
        <w:tc>
          <w:tcPr>
            <w:tcW w:w="2181" w:type="dxa"/>
            <w:gridSpan w:val="2"/>
            <w:vMerge w:val="continue"/>
            <w:vAlign w:val="center"/>
          </w:tcPr>
          <w:p>
            <w:pPr>
              <w:jc w:val="center"/>
              <w:rPr>
                <w:highlight w:val="none"/>
              </w:rPr>
            </w:pPr>
          </w:p>
        </w:tc>
        <w:tc>
          <w:tcPr>
            <w:tcW w:w="1502" w:type="dxa"/>
            <w:gridSpan w:val="2"/>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邮箱</w:t>
            </w:r>
          </w:p>
        </w:tc>
        <w:tc>
          <w:tcPr>
            <w:tcW w:w="2128" w:type="dxa"/>
            <w:gridSpan w:val="2"/>
            <w:vAlign w:val="center"/>
          </w:tcPr>
          <w:p>
            <w:pPr>
              <w:jc w:val="center"/>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Merge w:val="restart"/>
            <w:vAlign w:val="center"/>
          </w:tcPr>
          <w:p>
            <w:p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案例</w:t>
            </w:r>
          </w:p>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负责人</w:t>
            </w:r>
          </w:p>
        </w:tc>
        <w:tc>
          <w:tcPr>
            <w:tcW w:w="1446" w:type="dxa"/>
            <w:gridSpan w:val="2"/>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姓名</w:t>
            </w:r>
          </w:p>
        </w:tc>
        <w:tc>
          <w:tcPr>
            <w:tcW w:w="2181" w:type="dxa"/>
            <w:gridSpan w:val="2"/>
            <w:vAlign w:val="center"/>
          </w:tcPr>
          <w:p>
            <w:pPr>
              <w:jc w:val="center"/>
              <w:rPr>
                <w:rFonts w:hint="eastAsia" w:ascii="仿宋" w:hAnsi="仿宋" w:eastAsia="仿宋" w:cs="仿宋"/>
                <w:sz w:val="30"/>
                <w:szCs w:val="30"/>
                <w:highlight w:val="none"/>
                <w:vertAlign w:val="baseline"/>
                <w:lang w:val="en-US" w:eastAsia="zh-CN"/>
              </w:rPr>
            </w:pPr>
          </w:p>
        </w:tc>
        <w:tc>
          <w:tcPr>
            <w:tcW w:w="1502" w:type="dxa"/>
            <w:gridSpan w:val="2"/>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职务</w:t>
            </w:r>
          </w:p>
        </w:tc>
        <w:tc>
          <w:tcPr>
            <w:tcW w:w="2128" w:type="dxa"/>
            <w:gridSpan w:val="2"/>
            <w:vAlign w:val="center"/>
          </w:tcPr>
          <w:p>
            <w:pPr>
              <w:jc w:val="center"/>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Merge w:val="continue"/>
            <w:vAlign w:val="center"/>
          </w:tcPr>
          <w:p>
            <w:pPr>
              <w:jc w:val="center"/>
              <w:rPr>
                <w:highlight w:val="none"/>
              </w:rPr>
            </w:pPr>
          </w:p>
        </w:tc>
        <w:tc>
          <w:tcPr>
            <w:tcW w:w="1446" w:type="dxa"/>
            <w:gridSpan w:val="2"/>
            <w:vAlign w:val="center"/>
          </w:tcPr>
          <w:p>
            <w:p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电话</w:t>
            </w:r>
          </w:p>
        </w:tc>
        <w:tc>
          <w:tcPr>
            <w:tcW w:w="2181" w:type="dxa"/>
            <w:gridSpan w:val="2"/>
            <w:vAlign w:val="center"/>
          </w:tcPr>
          <w:p>
            <w:pPr>
              <w:jc w:val="center"/>
              <w:rPr>
                <w:rFonts w:hint="eastAsia" w:ascii="仿宋" w:hAnsi="仿宋" w:eastAsia="仿宋" w:cs="仿宋"/>
                <w:sz w:val="30"/>
                <w:szCs w:val="30"/>
                <w:highlight w:val="none"/>
                <w:vertAlign w:val="baseline"/>
                <w:lang w:val="en-US" w:eastAsia="zh-CN"/>
              </w:rPr>
            </w:pPr>
          </w:p>
        </w:tc>
        <w:tc>
          <w:tcPr>
            <w:tcW w:w="1502" w:type="dxa"/>
            <w:gridSpan w:val="2"/>
            <w:vAlign w:val="center"/>
          </w:tcPr>
          <w:p>
            <w:p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邮箱</w:t>
            </w:r>
          </w:p>
        </w:tc>
        <w:tc>
          <w:tcPr>
            <w:tcW w:w="2128" w:type="dxa"/>
            <w:gridSpan w:val="2"/>
            <w:vAlign w:val="center"/>
          </w:tcPr>
          <w:p>
            <w:pPr>
              <w:jc w:val="center"/>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联系人</w:t>
            </w:r>
          </w:p>
        </w:tc>
        <w:tc>
          <w:tcPr>
            <w:tcW w:w="1446" w:type="dxa"/>
            <w:gridSpan w:val="2"/>
            <w:vAlign w:val="center"/>
          </w:tcPr>
          <w:p>
            <w:p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姓名</w:t>
            </w:r>
          </w:p>
        </w:tc>
        <w:tc>
          <w:tcPr>
            <w:tcW w:w="2181" w:type="dxa"/>
            <w:gridSpan w:val="2"/>
            <w:vAlign w:val="center"/>
          </w:tcPr>
          <w:p>
            <w:pPr>
              <w:jc w:val="center"/>
              <w:rPr>
                <w:rFonts w:hint="eastAsia" w:ascii="仿宋" w:hAnsi="仿宋" w:eastAsia="仿宋" w:cs="仿宋"/>
                <w:sz w:val="30"/>
                <w:szCs w:val="30"/>
                <w:highlight w:val="none"/>
                <w:vertAlign w:val="baseline"/>
                <w:lang w:val="en-US" w:eastAsia="zh-CN"/>
              </w:rPr>
            </w:pPr>
          </w:p>
        </w:tc>
        <w:tc>
          <w:tcPr>
            <w:tcW w:w="1502" w:type="dxa"/>
            <w:gridSpan w:val="2"/>
            <w:vAlign w:val="center"/>
          </w:tcPr>
          <w:p>
            <w:p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电话</w:t>
            </w:r>
          </w:p>
        </w:tc>
        <w:tc>
          <w:tcPr>
            <w:tcW w:w="2128" w:type="dxa"/>
            <w:gridSpan w:val="2"/>
            <w:vAlign w:val="center"/>
          </w:tcPr>
          <w:p>
            <w:pPr>
              <w:jc w:val="center"/>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Merge w:val="restart"/>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案例组</w:t>
            </w:r>
          </w:p>
        </w:tc>
        <w:tc>
          <w:tcPr>
            <w:tcW w:w="1208" w:type="dxa"/>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总人数</w:t>
            </w:r>
          </w:p>
        </w:tc>
        <w:tc>
          <w:tcPr>
            <w:tcW w:w="1208" w:type="dxa"/>
            <w:gridSpan w:val="2"/>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正高级</w:t>
            </w:r>
          </w:p>
        </w:tc>
        <w:tc>
          <w:tcPr>
            <w:tcW w:w="1211" w:type="dxa"/>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副高级</w:t>
            </w:r>
          </w:p>
        </w:tc>
        <w:tc>
          <w:tcPr>
            <w:tcW w:w="1208" w:type="dxa"/>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中级</w:t>
            </w:r>
          </w:p>
        </w:tc>
        <w:tc>
          <w:tcPr>
            <w:tcW w:w="1208" w:type="dxa"/>
            <w:gridSpan w:val="2"/>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初级</w:t>
            </w:r>
          </w:p>
        </w:tc>
        <w:tc>
          <w:tcPr>
            <w:tcW w:w="1214" w:type="dxa"/>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Merge w:val="continue"/>
            <w:vAlign w:val="center"/>
          </w:tcPr>
          <w:p>
            <w:pPr>
              <w:jc w:val="center"/>
              <w:rPr>
                <w:highlight w:val="none"/>
              </w:rPr>
            </w:pPr>
          </w:p>
        </w:tc>
        <w:tc>
          <w:tcPr>
            <w:tcW w:w="1208" w:type="dxa"/>
            <w:vAlign w:val="center"/>
          </w:tcPr>
          <w:p>
            <w:pPr>
              <w:jc w:val="center"/>
              <w:rPr>
                <w:highlight w:val="none"/>
              </w:rPr>
            </w:pPr>
          </w:p>
        </w:tc>
        <w:tc>
          <w:tcPr>
            <w:tcW w:w="1208" w:type="dxa"/>
            <w:gridSpan w:val="2"/>
            <w:vAlign w:val="center"/>
          </w:tcPr>
          <w:p>
            <w:pPr>
              <w:jc w:val="center"/>
              <w:rPr>
                <w:highlight w:val="none"/>
              </w:rPr>
            </w:pPr>
          </w:p>
        </w:tc>
        <w:tc>
          <w:tcPr>
            <w:tcW w:w="1211" w:type="dxa"/>
            <w:vAlign w:val="center"/>
          </w:tcPr>
          <w:p>
            <w:pPr>
              <w:jc w:val="center"/>
              <w:rPr>
                <w:highlight w:val="none"/>
              </w:rPr>
            </w:pPr>
          </w:p>
        </w:tc>
        <w:tc>
          <w:tcPr>
            <w:tcW w:w="1208" w:type="dxa"/>
            <w:vAlign w:val="center"/>
          </w:tcPr>
          <w:p>
            <w:pPr>
              <w:jc w:val="center"/>
              <w:rPr>
                <w:highlight w:val="none"/>
              </w:rPr>
            </w:pPr>
          </w:p>
        </w:tc>
        <w:tc>
          <w:tcPr>
            <w:tcW w:w="1208" w:type="dxa"/>
            <w:gridSpan w:val="2"/>
            <w:vAlign w:val="center"/>
          </w:tcPr>
          <w:p>
            <w:pPr>
              <w:jc w:val="center"/>
              <w:rPr>
                <w:highlight w:val="none"/>
              </w:rPr>
            </w:pPr>
          </w:p>
        </w:tc>
        <w:tc>
          <w:tcPr>
            <w:tcW w:w="1214" w:type="dxa"/>
            <w:vAlign w:val="center"/>
          </w:tcPr>
          <w:p>
            <w:pPr>
              <w:jc w:val="center"/>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2" w:type="dxa"/>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案例经费</w:t>
            </w:r>
          </w:p>
        </w:tc>
        <w:tc>
          <w:tcPr>
            <w:tcW w:w="7257" w:type="dxa"/>
            <w:gridSpan w:val="8"/>
          </w:tcPr>
          <w:p>
            <w:p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1" w:hRule="atLeast"/>
        </w:trPr>
        <w:tc>
          <w:tcPr>
            <w:tcW w:w="1562" w:type="dxa"/>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单位简介</w:t>
            </w:r>
          </w:p>
        </w:tc>
        <w:tc>
          <w:tcPr>
            <w:tcW w:w="7257" w:type="dxa"/>
            <w:gridSpan w:val="8"/>
            <w:vAlign w:val="center"/>
          </w:tcPr>
          <w:p>
            <w:pPr>
              <w:jc w:val="left"/>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（不超过500字）</w:t>
            </w:r>
          </w:p>
        </w:tc>
      </w:tr>
    </w:tbl>
    <w:p>
      <w:pPr>
        <w:numPr>
          <w:ilvl w:val="0"/>
          <w:numId w:val="1"/>
        </w:numPr>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技术应用案例申报表</w:t>
      </w:r>
    </w:p>
    <w:p>
      <w:pPr>
        <w:numPr>
          <w:ilvl w:val="0"/>
          <w:numId w:val="0"/>
        </w:numPr>
        <w:jc w:val="both"/>
        <w:rPr>
          <w:rFonts w:hint="eastAsia" w:ascii="黑体" w:hAnsi="黑体" w:eastAsia="黑体" w:cs="黑体"/>
          <w:sz w:val="44"/>
          <w:szCs w:val="44"/>
          <w:highlight w:val="non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案例名称</w:t>
            </w:r>
          </w:p>
        </w:tc>
        <w:tc>
          <w:tcPr>
            <w:tcW w:w="6901" w:type="dxa"/>
            <w:vAlign w:val="top"/>
          </w:tcPr>
          <w:p>
            <w:pPr>
              <w:jc w:val="center"/>
              <w:rPr>
                <w:rFonts w:hint="eastAsia" w:ascii="仿宋" w:hAnsi="仿宋" w:eastAsia="仿宋" w:cs="仿宋"/>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案例类别</w:t>
            </w:r>
          </w:p>
        </w:tc>
        <w:tc>
          <w:tcPr>
            <w:tcW w:w="6901" w:type="dxa"/>
            <w:vAlign w:val="top"/>
          </w:tcPr>
          <w:p>
            <w:pPr>
              <w:jc w:val="left"/>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 xml:space="preserve">□创新技术 □创新工法 □经验技巧 □操作要领 </w:t>
            </w:r>
          </w:p>
          <w:p>
            <w:pPr>
              <w:jc w:val="left"/>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□重要标准 □专    利 □研究报告 □论文著作  □计算机软件 □其他</w:t>
            </w:r>
            <w:r>
              <w:rPr>
                <w:rFonts w:hint="eastAsia" w:ascii="仿宋" w:hAnsi="仿宋" w:eastAsia="仿宋" w:cs="仿宋"/>
                <w:sz w:val="30"/>
                <w:szCs w:val="30"/>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所属领域</w:t>
            </w:r>
          </w:p>
        </w:tc>
        <w:tc>
          <w:tcPr>
            <w:tcW w:w="6901" w:type="dxa"/>
            <w:vAlign w:val="top"/>
          </w:tcPr>
          <w:p>
            <w:pPr>
              <w:jc w:val="left"/>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□工业互联网 □集成电路 □人工智能 □大数据</w:t>
            </w:r>
          </w:p>
          <w:p>
            <w:pPr>
              <w:jc w:val="left"/>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□云计算 □新型网络 □5G/6G网络 □信息安全</w:t>
            </w:r>
          </w:p>
          <w:p>
            <w:pPr>
              <w:jc w:val="left"/>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□区块链 □其他</w:t>
            </w:r>
            <w:r>
              <w:rPr>
                <w:rFonts w:hint="eastAsia" w:ascii="仿宋" w:hAnsi="仿宋" w:eastAsia="仿宋" w:cs="仿宋"/>
                <w:sz w:val="30"/>
                <w:szCs w:val="30"/>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技术来源</w:t>
            </w:r>
          </w:p>
        </w:tc>
        <w:tc>
          <w:tcPr>
            <w:tcW w:w="6901" w:type="dxa"/>
            <w:vAlign w:val="top"/>
          </w:tcPr>
          <w:p>
            <w:pPr>
              <w:numPr>
                <w:ilvl w:val="0"/>
                <w:numId w:val="0"/>
              </w:numPr>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计划项目应写清计划名称及其编号；自选项目可介绍项目背景。</w:t>
            </w:r>
          </w:p>
          <w:p>
            <w:pPr>
              <w:numPr>
                <w:ilvl w:val="0"/>
                <w:numId w:val="0"/>
              </w:numPr>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1-国家计划  2-省部计划  3-自选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1621" w:type="dxa"/>
            <w:vAlign w:val="center"/>
          </w:tcPr>
          <w:p>
            <w:pPr>
              <w:numPr>
                <w:ilvl w:val="0"/>
                <w:numId w:val="0"/>
              </w:num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应用概述</w:t>
            </w:r>
          </w:p>
        </w:tc>
        <w:tc>
          <w:tcPr>
            <w:tcW w:w="6901" w:type="dxa"/>
          </w:tcPr>
          <w:p>
            <w:pPr>
              <w:numPr>
                <w:ilvl w:val="0"/>
                <w:numId w:val="0"/>
              </w:numPr>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简要说明以下内容：</w:t>
            </w:r>
          </w:p>
          <w:p>
            <w:pPr>
              <w:numPr>
                <w:ilvl w:val="0"/>
                <w:numId w:val="2"/>
              </w:numPr>
              <w:ind w:left="425" w:leftChars="0" w:hanging="425" w:firstLineChars="0"/>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应用领域和技术原理。</w:t>
            </w:r>
          </w:p>
          <w:p>
            <w:pPr>
              <w:numPr>
                <w:ilvl w:val="0"/>
                <w:numId w:val="2"/>
              </w:numPr>
              <w:ind w:left="425" w:leftChars="0" w:hanging="425" w:firstLineChars="0"/>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实际达到的性能指标。</w:t>
            </w:r>
          </w:p>
          <w:p>
            <w:pPr>
              <w:numPr>
                <w:ilvl w:val="0"/>
                <w:numId w:val="2"/>
              </w:numPr>
              <w:ind w:left="425" w:leftChars="0" w:hanging="425" w:firstLineChars="0"/>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与国内外同类技术比较。</w:t>
            </w:r>
          </w:p>
          <w:p>
            <w:pPr>
              <w:numPr>
                <w:ilvl w:val="0"/>
                <w:numId w:val="2"/>
              </w:numPr>
              <w:ind w:left="425" w:leftChars="0" w:hanging="425" w:firstLineChars="0"/>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技术案例的创造性、先进性。</w:t>
            </w:r>
          </w:p>
          <w:p>
            <w:pPr>
              <w:numPr>
                <w:ilvl w:val="0"/>
                <w:numId w:val="2"/>
              </w:numPr>
              <w:ind w:left="425" w:leftChars="0" w:hanging="425" w:firstLineChars="0"/>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知识产权和专利情况说明。</w:t>
            </w:r>
          </w:p>
          <w:p>
            <w:pPr>
              <w:numPr>
                <w:ilvl w:val="0"/>
                <w:numId w:val="2"/>
              </w:numPr>
              <w:ind w:left="425" w:leftChars="0" w:hanging="425" w:firstLineChars="0"/>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作用意义（直接经济效益和社会意义）。</w:t>
            </w:r>
          </w:p>
          <w:p>
            <w:pPr>
              <w:numPr>
                <w:ilvl w:val="0"/>
                <w:numId w:val="2"/>
              </w:numPr>
              <w:ind w:left="425" w:leftChars="0" w:hanging="425" w:firstLineChars="0"/>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推广前景以及存在的问题和改进方向。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1621" w:type="dxa"/>
            <w:vAlign w:val="center"/>
          </w:tcPr>
          <w:p>
            <w:pPr>
              <w:numPr>
                <w:ilvl w:val="0"/>
                <w:numId w:val="0"/>
              </w:numPr>
              <w:ind w:left="0" w:leftChars="0" w:firstLine="0" w:firstLineChars="0"/>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技术要点</w:t>
            </w:r>
          </w:p>
        </w:tc>
        <w:tc>
          <w:tcPr>
            <w:tcW w:w="6901" w:type="dxa"/>
            <w:vAlign w:val="center"/>
          </w:tcPr>
          <w:p>
            <w:pPr>
              <w:numPr>
                <w:ilvl w:val="0"/>
                <w:numId w:val="0"/>
              </w:numPr>
              <w:jc w:val="left"/>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重点阐明：</w:t>
            </w:r>
            <w:r>
              <w:rPr>
                <w:rFonts w:hint="default" w:ascii="仿宋" w:hAnsi="仿宋" w:eastAsia="仿宋" w:cs="仿宋"/>
                <w:sz w:val="30"/>
                <w:szCs w:val="30"/>
                <w:highlight w:val="none"/>
                <w:vertAlign w:val="baseline"/>
                <w:lang w:val="en-US" w:eastAsia="zh-CN"/>
              </w:rPr>
              <w:t>主要技术指标</w:t>
            </w:r>
            <w:r>
              <w:rPr>
                <w:rFonts w:hint="eastAsia" w:ascii="仿宋" w:hAnsi="仿宋" w:eastAsia="仿宋" w:cs="仿宋"/>
                <w:sz w:val="30"/>
                <w:szCs w:val="30"/>
                <w:highlight w:val="none"/>
                <w:vertAlign w:val="baseline"/>
                <w:lang w:val="en-US" w:eastAsia="zh-CN"/>
              </w:rPr>
              <w:t>、</w:t>
            </w:r>
            <w:r>
              <w:rPr>
                <w:rFonts w:hint="default" w:ascii="仿宋" w:hAnsi="仿宋" w:eastAsia="仿宋" w:cs="仿宋"/>
                <w:sz w:val="30"/>
                <w:szCs w:val="30"/>
                <w:highlight w:val="none"/>
                <w:vertAlign w:val="baseline"/>
                <w:lang w:val="en-US" w:eastAsia="zh-CN"/>
              </w:rPr>
              <w:t>解决行业痛点</w:t>
            </w:r>
            <w:r>
              <w:rPr>
                <w:rFonts w:hint="eastAsia" w:ascii="仿宋" w:hAnsi="仿宋" w:eastAsia="仿宋" w:cs="仿宋"/>
                <w:sz w:val="30"/>
                <w:szCs w:val="30"/>
                <w:highlight w:val="none"/>
                <w:vertAlign w:val="baseline"/>
                <w:lang w:val="en-US" w:eastAsia="zh-CN"/>
              </w:rPr>
              <w:t>/技术难点的主要技术要点</w:t>
            </w:r>
            <w:r>
              <w:rPr>
                <w:rFonts w:hint="default" w:ascii="仿宋" w:hAnsi="仿宋" w:eastAsia="仿宋" w:cs="仿宋"/>
                <w:sz w:val="30"/>
                <w:szCs w:val="30"/>
                <w:highlight w:val="none"/>
                <w:vertAlign w:val="baseline"/>
                <w:lang w:val="en-US" w:eastAsia="zh-CN"/>
              </w:rPr>
              <w:t>、技术方案</w:t>
            </w:r>
            <w:r>
              <w:rPr>
                <w:rFonts w:hint="eastAsia" w:ascii="仿宋" w:hAnsi="仿宋" w:eastAsia="仿宋" w:cs="仿宋"/>
                <w:sz w:val="30"/>
                <w:szCs w:val="30"/>
                <w:highlight w:val="none"/>
                <w:vertAlign w:val="baseline"/>
                <w:lang w:val="en-US" w:eastAsia="zh-CN"/>
              </w:rPr>
              <w:t>实施优势</w:t>
            </w:r>
            <w:r>
              <w:rPr>
                <w:rFonts w:hint="default" w:ascii="仿宋" w:hAnsi="仿宋" w:eastAsia="仿宋" w:cs="仿宋"/>
                <w:sz w:val="30"/>
                <w:szCs w:val="30"/>
                <w:highlight w:val="none"/>
                <w:vertAlign w:val="baseline"/>
                <w:lang w:val="en-US" w:eastAsia="zh-CN"/>
              </w:rPr>
              <w:t>、突破性、创新性</w:t>
            </w:r>
            <w:r>
              <w:rPr>
                <w:rFonts w:hint="eastAsia" w:ascii="仿宋" w:hAnsi="仿宋" w:eastAsia="仿宋" w:cs="仿宋"/>
                <w:sz w:val="30"/>
                <w:szCs w:val="30"/>
                <w:highlight w:val="none"/>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1" w:type="dxa"/>
            <w:vAlign w:val="center"/>
          </w:tcPr>
          <w:p>
            <w:pPr>
              <w:numPr>
                <w:ilvl w:val="0"/>
                <w:numId w:val="0"/>
              </w:num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应用成效</w:t>
            </w:r>
          </w:p>
        </w:tc>
        <w:tc>
          <w:tcPr>
            <w:tcW w:w="6901" w:type="dxa"/>
            <w:vAlign w:val="center"/>
          </w:tcPr>
          <w:p>
            <w:pPr>
              <w:numPr>
                <w:ilvl w:val="0"/>
                <w:numId w:val="0"/>
              </w:numPr>
              <w:jc w:val="left"/>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重点阐明：</w:t>
            </w:r>
            <w:r>
              <w:rPr>
                <w:rFonts w:hint="default" w:ascii="仿宋" w:hAnsi="仿宋" w:eastAsia="仿宋" w:cs="仿宋"/>
                <w:sz w:val="30"/>
                <w:szCs w:val="30"/>
                <w:highlight w:val="none"/>
                <w:vertAlign w:val="baseline"/>
                <w:lang w:val="en-US" w:eastAsia="zh-CN"/>
              </w:rPr>
              <w:t>应用效果、应用亮点、市场认可</w:t>
            </w:r>
            <w:r>
              <w:rPr>
                <w:rFonts w:hint="eastAsia" w:ascii="仿宋" w:hAnsi="仿宋" w:eastAsia="仿宋" w:cs="仿宋"/>
                <w:sz w:val="30"/>
                <w:szCs w:val="30"/>
                <w:highlight w:val="none"/>
                <w:vertAlign w:val="baseline"/>
                <w:lang w:val="en-US" w:eastAsia="zh-CN"/>
              </w:rPr>
              <w:t>、效益贡献，以及</w:t>
            </w:r>
            <w:r>
              <w:rPr>
                <w:rFonts w:hint="default" w:ascii="仿宋" w:hAnsi="仿宋" w:eastAsia="仿宋" w:cs="仿宋"/>
                <w:sz w:val="30"/>
                <w:szCs w:val="30"/>
                <w:highlight w:val="none"/>
                <w:vertAlign w:val="baseline"/>
                <w:lang w:val="en-US" w:eastAsia="zh-CN"/>
              </w:rPr>
              <w:t>应用前景</w:t>
            </w:r>
            <w:r>
              <w:rPr>
                <w:rFonts w:hint="eastAsia" w:ascii="仿宋" w:hAnsi="仿宋" w:eastAsia="仿宋" w:cs="仿宋"/>
                <w:sz w:val="30"/>
                <w:szCs w:val="30"/>
                <w:highlight w:val="none"/>
                <w:vertAlign w:val="baseline"/>
                <w:lang w:val="en-US" w:eastAsia="zh-CN"/>
              </w:rPr>
              <w:t>、可推广性、预期</w:t>
            </w:r>
            <w:r>
              <w:rPr>
                <w:rFonts w:hint="default" w:ascii="仿宋" w:hAnsi="仿宋" w:eastAsia="仿宋" w:cs="仿宋"/>
                <w:sz w:val="30"/>
                <w:szCs w:val="30"/>
                <w:highlight w:val="none"/>
                <w:vertAlign w:val="baseline"/>
                <w:lang w:val="en-US" w:eastAsia="zh-CN"/>
              </w:rPr>
              <w:t>效益</w:t>
            </w:r>
            <w:r>
              <w:rPr>
                <w:rFonts w:hint="eastAsia" w:ascii="仿宋" w:hAnsi="仿宋" w:eastAsia="仿宋" w:cs="仿宋"/>
                <w:sz w:val="30"/>
                <w:szCs w:val="30"/>
                <w:highlight w:val="none"/>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1" w:type="dxa"/>
            <w:vAlign w:val="center"/>
          </w:tcPr>
          <w:p>
            <w:pPr>
              <w:numPr>
                <w:ilvl w:val="0"/>
                <w:numId w:val="0"/>
              </w:num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专利评估</w:t>
            </w:r>
          </w:p>
        </w:tc>
        <w:tc>
          <w:tcPr>
            <w:tcW w:w="6901" w:type="dxa"/>
          </w:tcPr>
          <w:p>
            <w:pPr>
              <w:numPr>
                <w:ilvl w:val="0"/>
                <w:numId w:val="0"/>
              </w:numPr>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 xml:space="preserve">□已有评估    □有评估意愿    □无评估意愿 </w:t>
            </w:r>
          </w:p>
          <w:p>
            <w:pPr>
              <w:numPr>
                <w:ilvl w:val="0"/>
                <w:numId w:val="0"/>
              </w:numPr>
              <w:jc w:val="both"/>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（如已有评估，请附专利评估报告）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1" w:type="dxa"/>
            <w:vAlign w:val="center"/>
          </w:tcPr>
          <w:p>
            <w:pPr>
              <w:numPr>
                <w:ilvl w:val="0"/>
                <w:numId w:val="0"/>
              </w:num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成果转化</w:t>
            </w:r>
          </w:p>
        </w:tc>
        <w:tc>
          <w:tcPr>
            <w:tcW w:w="6901" w:type="dxa"/>
          </w:tcPr>
          <w:p>
            <w:pPr>
              <w:numPr>
                <w:ilvl w:val="0"/>
                <w:numId w:val="0"/>
              </w:numPr>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 xml:space="preserve">□已有转化    □有转化意愿    □无转化意愿 </w:t>
            </w:r>
          </w:p>
          <w:p>
            <w:pPr>
              <w:numPr>
                <w:ilvl w:val="0"/>
                <w:numId w:val="0"/>
              </w:numPr>
              <w:jc w:val="both"/>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（如已有转化，请附转化情况说明）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1" w:type="dxa"/>
            <w:vAlign w:val="center"/>
          </w:tcPr>
          <w:p>
            <w:pPr>
              <w:numPr>
                <w:ilvl w:val="0"/>
                <w:numId w:val="0"/>
              </w:num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参考文献</w:t>
            </w:r>
          </w:p>
        </w:tc>
        <w:tc>
          <w:tcPr>
            <w:tcW w:w="6901" w:type="dxa"/>
            <w:vAlign w:val="center"/>
          </w:tcPr>
          <w:p>
            <w:pPr>
              <w:numPr>
                <w:ilvl w:val="0"/>
                <w:numId w:val="0"/>
              </w:num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标准、专利、技术启示、期刊论文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1621" w:type="dxa"/>
            <w:vAlign w:val="center"/>
          </w:tcPr>
          <w:p>
            <w:pPr>
              <w:numPr>
                <w:ilvl w:val="0"/>
                <w:numId w:val="0"/>
              </w:num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支撑材料</w:t>
            </w:r>
          </w:p>
        </w:tc>
        <w:tc>
          <w:tcPr>
            <w:tcW w:w="6901" w:type="dxa"/>
          </w:tcPr>
          <w:p>
            <w:pPr>
              <w:numPr>
                <w:ilvl w:val="0"/>
                <w:numId w:val="0"/>
              </w:numPr>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（另附，包含但不限于测评证书、项目验收报告、用户使用报告、重要领导批示等）</w:t>
            </w:r>
          </w:p>
          <w:p>
            <w:pPr>
              <w:numPr>
                <w:ilvl w:val="0"/>
                <w:numId w:val="3"/>
              </w:numPr>
              <w:ind w:left="425" w:leftChars="0" w:hanging="425" w:firstLineChars="0"/>
              <w:jc w:val="both"/>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技术资料目录：类型包括但不限于研制报告、技术报告、查新报告、应用报告、测试报告、主要知识产权证明（专利、专利评估报告或评价意见、软著、标准等）、论文、国家基金结题、技术开发合同、技术转让合同等</w:t>
            </w:r>
          </w:p>
          <w:p>
            <w:pPr>
              <w:numPr>
                <w:ilvl w:val="0"/>
                <w:numId w:val="3"/>
              </w:numPr>
              <w:ind w:left="425" w:leftChars="0" w:hanging="425" w:firstLineChars="0"/>
              <w:jc w:val="both"/>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主要贡献人员：由案例申报单位根据参与人员对技术应用案例的创造性贡献大小顺序填写。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4" w:hRule="atLeast"/>
        </w:trPr>
        <w:tc>
          <w:tcPr>
            <w:tcW w:w="1621" w:type="dxa"/>
            <w:vAlign w:val="center"/>
          </w:tcPr>
          <w:p>
            <w:pPr>
              <w:numPr>
                <w:ilvl w:val="0"/>
                <w:numId w:val="0"/>
              </w:numPr>
              <w:jc w:val="center"/>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申报确认</w:t>
            </w:r>
          </w:p>
        </w:tc>
        <w:tc>
          <w:tcPr>
            <w:tcW w:w="6901" w:type="dxa"/>
          </w:tcPr>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本单位（本人）已完全理解技术应用案例申报通知相关要求，并按照要求申报；</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本单位（本人）对申报材料的真实性负责；</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本申报材料不存在违反保密法、保密规定等相关法律法规的情况；</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申报材料不存在侵犯他人知识产权或剽窃的情形；如有不符，本单位（本人）愿意承担相关后果并接受相应的处理。</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同意授权中国通信学会将相关技术应用案例、专家人才信息、需求信息等汇入中国通信学会、工业和信息化部、中国科学技术协会等相关平台库。</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800" w:firstLineChars="600"/>
              <w:jc w:val="both"/>
              <w:textAlignment w:val="auto"/>
              <w:rPr>
                <w:rFonts w:hint="eastAsia" w:ascii="仿宋" w:hAnsi="仿宋" w:eastAsia="仿宋" w:cs="仿宋"/>
                <w:sz w:val="30"/>
                <w:szCs w:val="30"/>
                <w:highlight w:val="none"/>
                <w:lang w:val="en-US" w:eastAsia="zh-CN"/>
              </w:rPr>
            </w:pPr>
            <w:bookmarkStart w:id="0" w:name="_GoBack"/>
            <w:bookmarkEnd w:id="0"/>
            <w:r>
              <w:rPr>
                <w:rFonts w:hint="eastAsia" w:ascii="仿宋" w:hAnsi="仿宋" w:eastAsia="仿宋" w:cs="仿宋"/>
                <w:sz w:val="30"/>
                <w:szCs w:val="30"/>
                <w:highlight w:val="none"/>
                <w:lang w:val="en-US" w:eastAsia="zh-CN"/>
              </w:rPr>
              <w:t xml:space="preserve">  申报单位盖章：</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申报单位法人（申报人）签字：</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 xml:space="preserve">                           年    月    日</w:t>
            </w:r>
          </w:p>
        </w:tc>
      </w:tr>
    </w:tbl>
    <w:p>
      <w:pPr>
        <w:numPr>
          <w:ilvl w:val="0"/>
          <w:numId w:val="0"/>
        </w:numPr>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w:t>
      </w:r>
    </w:p>
    <w:p>
      <w:pPr>
        <w:numPr>
          <w:ilvl w:val="0"/>
          <w:numId w:val="0"/>
        </w:numPr>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申报规范：</w:t>
      </w:r>
    </w:p>
    <w:p>
      <w:pPr>
        <w:numPr>
          <w:ilvl w:val="0"/>
          <w:numId w:val="5"/>
        </w:numPr>
        <w:ind w:left="0" w:leftChars="0"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申报案例必须为2016年以来产生并成功应用的新技术。</w:t>
      </w:r>
    </w:p>
    <w:p>
      <w:pPr>
        <w:numPr>
          <w:ilvl w:val="0"/>
          <w:numId w:val="5"/>
        </w:numPr>
        <w:ind w:left="0" w:leftChars="0" w:firstLine="600" w:firstLineChars="200"/>
        <w:jc w:val="both"/>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申报案例必须为本单位原创。</w:t>
      </w:r>
    </w:p>
    <w:p>
      <w:pPr>
        <w:numPr>
          <w:ilvl w:val="0"/>
          <w:numId w:val="5"/>
        </w:numPr>
        <w:ind w:left="0" w:leftChars="0" w:firstLine="600" w:firstLineChars="200"/>
        <w:jc w:val="both"/>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重点面向“科创中国”试点城市（园区）相关领域科研人员、产业一线技术人员、职业技能教学人员等。</w:t>
      </w:r>
    </w:p>
    <w:p>
      <w:pPr>
        <w:numPr>
          <w:ilvl w:val="0"/>
          <w:numId w:val="5"/>
        </w:numPr>
        <w:ind w:left="0" w:leftChars="0" w:firstLine="600" w:firstLineChars="200"/>
        <w:jc w:val="both"/>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申报案例应满足以下一项或几项要求</w:t>
      </w:r>
    </w:p>
    <w:p>
      <w:pPr>
        <w:numPr>
          <w:ilvl w:val="0"/>
          <w:numId w:val="6"/>
        </w:numPr>
        <w:ind w:left="596" w:leftChars="284"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案例为申报领域相关的创新型技术等方向；</w:t>
      </w:r>
    </w:p>
    <w:p>
      <w:pPr>
        <w:numPr>
          <w:ilvl w:val="0"/>
          <w:numId w:val="6"/>
        </w:numPr>
        <w:ind w:left="596" w:leftChars="284"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利用信息技术推动传统产业的转型升级，实现数字化、智能化、高端化的生产；</w:t>
      </w:r>
    </w:p>
    <w:p>
      <w:pPr>
        <w:numPr>
          <w:ilvl w:val="0"/>
          <w:numId w:val="6"/>
        </w:numPr>
        <w:ind w:left="596" w:leftChars="284" w:firstLine="600" w:firstLineChars="200"/>
        <w:jc w:val="both"/>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有效地解决行业难点、痛点、堵点，形成可复制、可推广的技术应用案例；</w:t>
      </w:r>
    </w:p>
    <w:p>
      <w:pPr>
        <w:numPr>
          <w:ilvl w:val="0"/>
          <w:numId w:val="6"/>
        </w:numPr>
        <w:ind w:left="596" w:leftChars="284" w:firstLine="600" w:firstLineChars="200"/>
        <w:jc w:val="both"/>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服务于不同的用户群体，满足用户个性化、定制化、差异化需求；</w:t>
      </w:r>
    </w:p>
    <w:p>
      <w:pPr>
        <w:numPr>
          <w:ilvl w:val="0"/>
          <w:numId w:val="6"/>
        </w:numPr>
        <w:ind w:left="596" w:leftChars="284" w:firstLine="600" w:firstLineChars="200"/>
        <w:jc w:val="both"/>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技术应用案例明显提升企业效率、降低成本、提高质量；</w:t>
      </w:r>
    </w:p>
    <w:p>
      <w:pPr>
        <w:numPr>
          <w:ilvl w:val="0"/>
          <w:numId w:val="6"/>
        </w:numPr>
        <w:ind w:left="596" w:leftChars="284" w:firstLine="600" w:firstLineChars="200"/>
        <w:jc w:val="both"/>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安全性能显著提升，包含安全生产、安全使用、安全存储、安全管理等方面；</w:t>
      </w:r>
    </w:p>
    <w:p>
      <w:pPr>
        <w:numPr>
          <w:ilvl w:val="0"/>
          <w:numId w:val="6"/>
        </w:numPr>
        <w:ind w:left="596" w:leftChars="284" w:firstLine="600" w:firstLineChars="200"/>
        <w:jc w:val="both"/>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产生较强的经济、社会、环境效益，提升行业竞争力，形成市场规模和效益。</w:t>
      </w:r>
    </w:p>
    <w:p>
      <w:pP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pPr>
        <w:numPr>
          <w:ilvl w:val="0"/>
          <w:numId w:val="1"/>
        </w:numPr>
        <w:ind w:left="0" w:leftChars="0" w:firstLine="0" w:firstLineChars="0"/>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推荐专家或第三方机构意见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jc w:val="center"/>
              <w:rPr>
                <w:rFonts w:hint="default" w:ascii="仿宋" w:hAnsi="仿宋" w:eastAsia="仿宋" w:cs="仿宋"/>
                <w:sz w:val="30"/>
                <w:szCs w:val="30"/>
                <w:highlight w:val="none"/>
                <w:vertAlign w:val="baseline"/>
                <w:lang w:val="en-US" w:eastAsia="zh-CN"/>
              </w:rPr>
            </w:pPr>
            <w:r>
              <w:rPr>
                <w:rFonts w:hint="eastAsia" w:ascii="仿宋" w:hAnsi="仿宋" w:eastAsia="仿宋" w:cs="仿宋"/>
                <w:b/>
                <w:bCs/>
                <w:sz w:val="30"/>
                <w:szCs w:val="30"/>
                <w:highlight w:val="none"/>
                <w:vertAlign w:val="baseline"/>
                <w:lang w:val="en-US" w:eastAsia="zh-CN"/>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4" w:hRule="atLeast"/>
        </w:trPr>
        <w:tc>
          <w:tcPr>
            <w:tcW w:w="8522" w:type="dxa"/>
          </w:tcPr>
          <w:p>
            <w:pPr>
              <w:numPr>
                <w:ilvl w:val="0"/>
                <w:numId w:val="0"/>
              </w:numPr>
              <w:jc w:val="both"/>
              <w:rPr>
                <w:rFonts w:hint="eastAsia" w:ascii="仿宋" w:hAnsi="仿宋" w:eastAsia="仿宋" w:cs="仿宋"/>
                <w:sz w:val="30"/>
                <w:szCs w:val="30"/>
                <w:highlight w:val="none"/>
                <w:vertAlign w:val="baseline"/>
                <w:lang w:val="en-US" w:eastAsia="zh-CN"/>
              </w:rPr>
            </w:pPr>
          </w:p>
          <w:p>
            <w:pPr>
              <w:numPr>
                <w:ilvl w:val="0"/>
                <w:numId w:val="0"/>
              </w:numPr>
              <w:jc w:val="both"/>
              <w:rPr>
                <w:rFonts w:hint="eastAsia" w:ascii="仿宋" w:hAnsi="仿宋" w:eastAsia="仿宋" w:cs="仿宋"/>
                <w:sz w:val="30"/>
                <w:szCs w:val="30"/>
                <w:highlight w:val="none"/>
                <w:vertAlign w:val="baseline"/>
                <w:lang w:val="en-US" w:eastAsia="zh-CN"/>
              </w:rPr>
            </w:pPr>
          </w:p>
          <w:p>
            <w:pPr>
              <w:numPr>
                <w:ilvl w:val="0"/>
                <w:numId w:val="0"/>
              </w:numPr>
              <w:jc w:val="both"/>
              <w:rPr>
                <w:rFonts w:hint="eastAsia" w:ascii="仿宋" w:hAnsi="仿宋" w:eastAsia="仿宋" w:cs="仿宋"/>
                <w:sz w:val="30"/>
                <w:szCs w:val="30"/>
                <w:highlight w:val="none"/>
                <w:vertAlign w:val="baseline"/>
                <w:lang w:val="en-US" w:eastAsia="zh-CN"/>
              </w:rPr>
            </w:pPr>
          </w:p>
          <w:p>
            <w:pPr>
              <w:numPr>
                <w:ilvl w:val="0"/>
                <w:numId w:val="0"/>
              </w:numPr>
              <w:jc w:val="both"/>
              <w:rPr>
                <w:rFonts w:hint="eastAsia" w:ascii="仿宋" w:hAnsi="仿宋" w:eastAsia="仿宋" w:cs="仿宋"/>
                <w:sz w:val="30"/>
                <w:szCs w:val="30"/>
                <w:highlight w:val="none"/>
                <w:vertAlign w:val="baseline"/>
                <w:lang w:val="en-US" w:eastAsia="zh-CN"/>
              </w:rPr>
            </w:pPr>
          </w:p>
          <w:p>
            <w:pPr>
              <w:numPr>
                <w:ilvl w:val="0"/>
                <w:numId w:val="0"/>
              </w:numPr>
              <w:jc w:val="both"/>
              <w:rPr>
                <w:rFonts w:hint="eastAsia" w:ascii="仿宋" w:hAnsi="仿宋" w:eastAsia="仿宋" w:cs="仿宋"/>
                <w:sz w:val="30"/>
                <w:szCs w:val="30"/>
                <w:highlight w:val="none"/>
                <w:vertAlign w:val="baseline"/>
                <w:lang w:val="en-US" w:eastAsia="zh-CN"/>
              </w:rPr>
            </w:pPr>
          </w:p>
          <w:p>
            <w:pPr>
              <w:numPr>
                <w:ilvl w:val="0"/>
                <w:numId w:val="0"/>
              </w:numPr>
              <w:jc w:val="both"/>
              <w:rPr>
                <w:rFonts w:hint="eastAsia" w:ascii="仿宋" w:hAnsi="仿宋" w:eastAsia="仿宋" w:cs="仿宋"/>
                <w:b w:val="0"/>
                <w:bCs w:val="0"/>
                <w:sz w:val="30"/>
                <w:szCs w:val="30"/>
                <w:highlight w:val="none"/>
                <w:vertAlign w:val="baseline"/>
                <w:lang w:val="en-US" w:eastAsia="zh-CN"/>
              </w:rPr>
            </w:pPr>
          </w:p>
          <w:p>
            <w:pPr>
              <w:numPr>
                <w:ilvl w:val="0"/>
                <w:numId w:val="0"/>
              </w:numPr>
              <w:jc w:val="both"/>
              <w:rPr>
                <w:rFonts w:hint="eastAsia" w:ascii="仿宋" w:hAnsi="仿宋" w:eastAsia="仿宋" w:cs="仿宋"/>
                <w:b w:val="0"/>
                <w:bCs w:val="0"/>
                <w:sz w:val="30"/>
                <w:szCs w:val="30"/>
                <w:highlight w:val="none"/>
                <w:vertAlign w:val="baseline"/>
                <w:lang w:val="en-US" w:eastAsia="zh-CN"/>
              </w:rPr>
            </w:pPr>
          </w:p>
          <w:p>
            <w:pPr>
              <w:numPr>
                <w:ilvl w:val="0"/>
                <w:numId w:val="0"/>
              </w:numPr>
              <w:jc w:val="both"/>
              <w:rPr>
                <w:rFonts w:hint="eastAsia" w:ascii="仿宋" w:hAnsi="仿宋" w:eastAsia="仿宋" w:cs="仿宋"/>
                <w:b w:val="0"/>
                <w:bCs w:val="0"/>
                <w:sz w:val="30"/>
                <w:szCs w:val="30"/>
                <w:highlight w:val="none"/>
                <w:vertAlign w:val="baseline"/>
                <w:lang w:val="en-US" w:eastAsia="zh-CN"/>
              </w:rPr>
            </w:pPr>
          </w:p>
          <w:p>
            <w:pPr>
              <w:numPr>
                <w:ilvl w:val="0"/>
                <w:numId w:val="0"/>
              </w:numPr>
              <w:jc w:val="both"/>
              <w:rPr>
                <w:rFonts w:hint="eastAsia" w:ascii="仿宋" w:hAnsi="仿宋" w:eastAsia="仿宋" w:cs="仿宋"/>
                <w:b w:val="0"/>
                <w:bCs w:val="0"/>
                <w:sz w:val="30"/>
                <w:szCs w:val="30"/>
                <w:highlight w:val="none"/>
                <w:vertAlign w:val="baseline"/>
                <w:lang w:val="en-US" w:eastAsia="zh-CN"/>
              </w:rPr>
            </w:pPr>
          </w:p>
          <w:p>
            <w:pPr>
              <w:numPr>
                <w:ilvl w:val="0"/>
                <w:numId w:val="0"/>
              </w:numPr>
              <w:jc w:val="both"/>
              <w:rPr>
                <w:rFonts w:hint="eastAsia" w:ascii="仿宋" w:hAnsi="仿宋" w:eastAsia="仿宋" w:cs="仿宋"/>
                <w:b w:val="0"/>
                <w:bCs w:val="0"/>
                <w:sz w:val="30"/>
                <w:szCs w:val="30"/>
                <w:highlight w:val="none"/>
                <w:vertAlign w:val="baseline"/>
                <w:lang w:val="en-US" w:eastAsia="zh-CN"/>
              </w:rPr>
            </w:pPr>
          </w:p>
          <w:p>
            <w:pPr>
              <w:numPr>
                <w:ilvl w:val="0"/>
                <w:numId w:val="0"/>
              </w:numPr>
              <w:jc w:val="both"/>
              <w:rPr>
                <w:rFonts w:hint="eastAsia" w:ascii="仿宋" w:hAnsi="仿宋" w:eastAsia="仿宋" w:cs="仿宋"/>
                <w:b w:val="0"/>
                <w:bCs w:val="0"/>
                <w:sz w:val="30"/>
                <w:szCs w:val="30"/>
                <w:highlight w:val="none"/>
                <w:vertAlign w:val="baseline"/>
                <w:lang w:val="en-US" w:eastAsia="zh-CN"/>
              </w:rPr>
            </w:pPr>
          </w:p>
          <w:p>
            <w:pPr>
              <w:numPr>
                <w:ilvl w:val="0"/>
                <w:numId w:val="0"/>
              </w:numPr>
              <w:jc w:val="both"/>
              <w:rPr>
                <w:rFonts w:hint="eastAsia" w:ascii="仿宋" w:hAnsi="仿宋" w:eastAsia="仿宋" w:cs="仿宋"/>
                <w:b w:val="0"/>
                <w:bCs w:val="0"/>
                <w:sz w:val="30"/>
                <w:szCs w:val="30"/>
                <w:highlight w:val="none"/>
                <w:vertAlign w:val="baseline"/>
                <w:lang w:val="en-US" w:eastAsia="zh-CN"/>
              </w:rPr>
            </w:pPr>
          </w:p>
          <w:p>
            <w:pPr>
              <w:numPr>
                <w:ilvl w:val="0"/>
                <w:numId w:val="0"/>
              </w:numPr>
              <w:jc w:val="both"/>
              <w:rPr>
                <w:rFonts w:hint="eastAsia" w:ascii="仿宋" w:hAnsi="仿宋" w:eastAsia="仿宋" w:cs="仿宋"/>
                <w:b w:val="0"/>
                <w:bCs w:val="0"/>
                <w:sz w:val="30"/>
                <w:szCs w:val="30"/>
                <w:highlight w:val="none"/>
                <w:vertAlign w:val="baseline"/>
                <w:lang w:val="en-US" w:eastAsia="zh-CN"/>
              </w:rPr>
            </w:pPr>
          </w:p>
          <w:p>
            <w:pPr>
              <w:numPr>
                <w:ilvl w:val="0"/>
                <w:numId w:val="0"/>
              </w:numPr>
              <w:jc w:val="both"/>
              <w:rPr>
                <w:rFonts w:hint="eastAsia" w:ascii="仿宋" w:hAnsi="仿宋" w:eastAsia="仿宋" w:cs="仿宋"/>
                <w:b w:val="0"/>
                <w:bCs w:val="0"/>
                <w:sz w:val="30"/>
                <w:szCs w:val="30"/>
                <w:highlight w:val="none"/>
                <w:vertAlign w:val="baseline"/>
                <w:lang w:val="en-US" w:eastAsia="zh-CN"/>
              </w:rPr>
            </w:pPr>
            <w:r>
              <w:rPr>
                <w:rFonts w:hint="eastAsia" w:ascii="仿宋" w:hAnsi="仿宋" w:eastAsia="仿宋" w:cs="仿宋"/>
                <w:b w:val="0"/>
                <w:bCs w:val="0"/>
                <w:sz w:val="30"/>
                <w:szCs w:val="30"/>
                <w:highlight w:val="none"/>
                <w:vertAlign w:val="baseline"/>
                <w:lang w:val="en-US" w:eastAsia="zh-CN"/>
              </w:rPr>
              <w:t xml:space="preserve">        推荐专家信息：（应包含单位、职务、职称、移动电话）</w:t>
            </w:r>
          </w:p>
          <w:p>
            <w:pPr>
              <w:numPr>
                <w:ilvl w:val="0"/>
                <w:numId w:val="0"/>
              </w:numPr>
              <w:jc w:val="both"/>
              <w:rPr>
                <w:rFonts w:hint="eastAsia" w:ascii="仿宋" w:hAnsi="仿宋" w:eastAsia="仿宋" w:cs="仿宋"/>
                <w:b w:val="0"/>
                <w:bCs w:val="0"/>
                <w:sz w:val="30"/>
                <w:szCs w:val="30"/>
                <w:highlight w:val="none"/>
                <w:vertAlign w:val="baseline"/>
                <w:lang w:val="en-US" w:eastAsia="zh-CN"/>
              </w:rPr>
            </w:pPr>
            <w:r>
              <w:rPr>
                <w:rFonts w:hint="eastAsia" w:ascii="仿宋" w:hAnsi="仿宋" w:eastAsia="仿宋" w:cs="仿宋"/>
                <w:b w:val="0"/>
                <w:bCs w:val="0"/>
                <w:sz w:val="30"/>
                <w:szCs w:val="30"/>
                <w:highlight w:val="none"/>
                <w:vertAlign w:val="baseline"/>
                <w:lang w:val="en-US" w:eastAsia="zh-CN"/>
              </w:rPr>
              <w:t xml:space="preserve">                 推荐专家签字：</w:t>
            </w:r>
          </w:p>
          <w:p>
            <w:pPr>
              <w:numPr>
                <w:ilvl w:val="0"/>
                <w:numId w:val="0"/>
              </w:numPr>
              <w:jc w:val="both"/>
              <w:rPr>
                <w:rFonts w:hint="eastAsia" w:ascii="仿宋" w:hAnsi="仿宋" w:eastAsia="仿宋" w:cs="仿宋"/>
                <w:b w:val="0"/>
                <w:bCs w:val="0"/>
                <w:sz w:val="30"/>
                <w:szCs w:val="30"/>
                <w:highlight w:val="none"/>
                <w:vertAlign w:val="baseline"/>
                <w:lang w:val="en-US" w:eastAsia="zh-CN"/>
              </w:rPr>
            </w:pPr>
            <w:r>
              <w:rPr>
                <w:rFonts w:hint="eastAsia" w:ascii="仿宋" w:hAnsi="仿宋" w:eastAsia="仿宋" w:cs="仿宋"/>
                <w:b w:val="0"/>
                <w:bCs w:val="0"/>
                <w:sz w:val="30"/>
                <w:szCs w:val="30"/>
                <w:highlight w:val="none"/>
                <w:vertAlign w:val="baseline"/>
                <w:lang w:val="en-US" w:eastAsia="zh-CN"/>
              </w:rPr>
              <w:t xml:space="preserve">                 或推荐机构盖章： </w:t>
            </w:r>
          </w:p>
          <w:p>
            <w:pPr>
              <w:numPr>
                <w:ilvl w:val="0"/>
                <w:numId w:val="0"/>
              </w:numPr>
              <w:jc w:val="both"/>
              <w:rPr>
                <w:rFonts w:hint="default" w:ascii="仿宋" w:hAnsi="仿宋" w:eastAsia="仿宋" w:cs="仿宋"/>
                <w:b w:val="0"/>
                <w:bCs w:val="0"/>
                <w:sz w:val="30"/>
                <w:szCs w:val="30"/>
                <w:highlight w:val="none"/>
                <w:vertAlign w:val="baseline"/>
                <w:lang w:val="en-US" w:eastAsia="zh-CN"/>
              </w:rPr>
            </w:pPr>
            <w:r>
              <w:rPr>
                <w:rFonts w:hint="eastAsia" w:ascii="仿宋" w:hAnsi="仿宋" w:eastAsia="仿宋" w:cs="仿宋"/>
                <w:b w:val="0"/>
                <w:bCs w:val="0"/>
                <w:sz w:val="30"/>
                <w:szCs w:val="30"/>
                <w:highlight w:val="none"/>
                <w:vertAlign w:val="baseline"/>
                <w:lang w:val="en-US" w:eastAsia="zh-CN"/>
              </w:rPr>
              <w:t xml:space="preserve">                                      年   月   日</w:t>
            </w:r>
          </w:p>
        </w:tc>
      </w:tr>
    </w:tbl>
    <w:p>
      <w:pPr>
        <w:numPr>
          <w:ilvl w:val="0"/>
          <w:numId w:val="0"/>
        </w:numPr>
        <w:ind w:leftChars="0"/>
        <w:jc w:val="both"/>
        <w:rPr>
          <w:rFonts w:hint="eastAsia" w:ascii="仿宋" w:hAnsi="仿宋" w:eastAsia="仿宋" w:cs="仿宋"/>
          <w:sz w:val="30"/>
          <w:szCs w:val="30"/>
          <w:highlight w:val="none"/>
          <w:lang w:val="en-US" w:eastAsia="zh-CN"/>
        </w:rPr>
      </w:pPr>
    </w:p>
    <w:p>
      <w:pPr>
        <w:numPr>
          <w:ilvl w:val="0"/>
          <w:numId w:val="0"/>
        </w:numPr>
        <w:jc w:val="both"/>
        <w:rPr>
          <w:rFonts w:hint="default" w:ascii="仿宋" w:hAnsi="仿宋" w:eastAsia="仿宋" w:cs="仿宋"/>
          <w:sz w:val="30"/>
          <w:szCs w:val="30"/>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2BA3F"/>
    <w:multiLevelType w:val="singleLevel"/>
    <w:tmpl w:val="91D2BA3F"/>
    <w:lvl w:ilvl="0" w:tentative="0">
      <w:start w:val="1"/>
      <w:numFmt w:val="decimal"/>
      <w:suff w:val="nothing"/>
      <w:lvlText w:val="%1．"/>
      <w:lvlJc w:val="left"/>
      <w:pPr>
        <w:ind w:left="0" w:firstLine="400"/>
      </w:pPr>
      <w:rPr>
        <w:rFonts w:hint="default"/>
      </w:rPr>
    </w:lvl>
  </w:abstractNum>
  <w:abstractNum w:abstractNumId="1">
    <w:nsid w:val="CD0F15CF"/>
    <w:multiLevelType w:val="singleLevel"/>
    <w:tmpl w:val="CD0F15CF"/>
    <w:lvl w:ilvl="0" w:tentative="0">
      <w:start w:val="1"/>
      <w:numFmt w:val="decimal"/>
      <w:lvlText w:val="%1."/>
      <w:lvlJc w:val="left"/>
      <w:pPr>
        <w:ind w:left="425" w:hanging="425"/>
      </w:pPr>
      <w:rPr>
        <w:rFonts w:hint="default"/>
      </w:rPr>
    </w:lvl>
  </w:abstractNum>
  <w:abstractNum w:abstractNumId="2">
    <w:nsid w:val="E10EE88F"/>
    <w:multiLevelType w:val="singleLevel"/>
    <w:tmpl w:val="E10EE88F"/>
    <w:lvl w:ilvl="0" w:tentative="0">
      <w:start w:val="1"/>
      <w:numFmt w:val="decimal"/>
      <w:suff w:val="nothing"/>
      <w:lvlText w:val="（%1）"/>
      <w:lvlJc w:val="left"/>
    </w:lvl>
  </w:abstractNum>
  <w:abstractNum w:abstractNumId="3">
    <w:nsid w:val="FA77BB86"/>
    <w:multiLevelType w:val="singleLevel"/>
    <w:tmpl w:val="FA77BB86"/>
    <w:lvl w:ilvl="0" w:tentative="0">
      <w:start w:val="1"/>
      <w:numFmt w:val="decimal"/>
      <w:lvlText w:val="%1."/>
      <w:lvlJc w:val="left"/>
      <w:pPr>
        <w:ind w:left="425" w:hanging="425"/>
      </w:pPr>
      <w:rPr>
        <w:rFonts w:hint="default"/>
      </w:rPr>
    </w:lvl>
  </w:abstractNum>
  <w:abstractNum w:abstractNumId="4">
    <w:nsid w:val="02841CBE"/>
    <w:multiLevelType w:val="singleLevel"/>
    <w:tmpl w:val="02841CBE"/>
    <w:lvl w:ilvl="0" w:tentative="0">
      <w:start w:val="2"/>
      <w:numFmt w:val="chineseCounting"/>
      <w:suff w:val="nothing"/>
      <w:lvlText w:val="%1、"/>
      <w:lvlJc w:val="left"/>
      <w:rPr>
        <w:rFonts w:hint="eastAsia"/>
      </w:rPr>
    </w:lvl>
  </w:abstractNum>
  <w:abstractNum w:abstractNumId="5">
    <w:nsid w:val="0BBC9461"/>
    <w:multiLevelType w:val="singleLevel"/>
    <w:tmpl w:val="0BBC9461"/>
    <w:lvl w:ilvl="0" w:tentative="0">
      <w:start w:val="1"/>
      <w:numFmt w:val="decimal"/>
      <w:suff w:val="nothing"/>
      <w:lvlText w:val="%1．"/>
      <w:lvlJc w:val="left"/>
      <w:pPr>
        <w:ind w:left="0" w:firstLine="400"/>
      </w:pPr>
      <w:rPr>
        <w:rFont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551F1"/>
    <w:rsid w:val="04F12EB8"/>
    <w:rsid w:val="0662713D"/>
    <w:rsid w:val="0C6F35F1"/>
    <w:rsid w:val="0D55788E"/>
    <w:rsid w:val="0D71615A"/>
    <w:rsid w:val="119E30D2"/>
    <w:rsid w:val="18915DE2"/>
    <w:rsid w:val="1D183FF4"/>
    <w:rsid w:val="1E5D0FDE"/>
    <w:rsid w:val="215C1676"/>
    <w:rsid w:val="21775BC7"/>
    <w:rsid w:val="22300713"/>
    <w:rsid w:val="22E7290D"/>
    <w:rsid w:val="2A161983"/>
    <w:rsid w:val="2D0C338F"/>
    <w:rsid w:val="2E511477"/>
    <w:rsid w:val="34851751"/>
    <w:rsid w:val="364E7626"/>
    <w:rsid w:val="373A5C86"/>
    <w:rsid w:val="3741172D"/>
    <w:rsid w:val="39402499"/>
    <w:rsid w:val="3B9A62B6"/>
    <w:rsid w:val="3BFC6ECE"/>
    <w:rsid w:val="3C0F0145"/>
    <w:rsid w:val="3CB74021"/>
    <w:rsid w:val="3DA47F8E"/>
    <w:rsid w:val="3FAC19F5"/>
    <w:rsid w:val="475D5E05"/>
    <w:rsid w:val="481C497D"/>
    <w:rsid w:val="4C5B45AE"/>
    <w:rsid w:val="4CB13A99"/>
    <w:rsid w:val="4F891FCA"/>
    <w:rsid w:val="4FD67B6A"/>
    <w:rsid w:val="52DE7671"/>
    <w:rsid w:val="542A3104"/>
    <w:rsid w:val="55692732"/>
    <w:rsid w:val="62C412E6"/>
    <w:rsid w:val="6986118A"/>
    <w:rsid w:val="78A21BA9"/>
    <w:rsid w:val="7C243736"/>
    <w:rsid w:val="7D6D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1252</Words>
  <Characters>1263</Characters>
  <Lines>0</Lines>
  <Paragraphs>0</Paragraphs>
  <TotalTime>9</TotalTime>
  <ScaleCrop>false</ScaleCrop>
  <LinksUpToDate>false</LinksUpToDate>
  <CharactersWithSpaces>1528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2021-09-07T09:01:00Z</dcterms:created>
  <dc:creator>Administrator</dc:creator>
  <cp:lastModifiedBy>Administrator</cp:lastModifiedBy>
  <cp:lastPrinted>2021-09-29T05:11:17Z</cp:lastPrinted>
  <dcterms:modified xsi:type="dcterms:W3CDTF">2021-09-29T05:15:59Z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7A6D2D81F58F4981960315AC12BE0049</vt:lpwstr>
  </property>
</Properties>
</file>